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sidRPr="00AF0DF4">
        <w:rPr>
          <w:rFonts w:ascii="Verdana" w:eastAsia="Times New Roman" w:hAnsi="Verdana" w:cs="Arial"/>
          <w:b/>
          <w:color w:val="002060"/>
          <w:sz w:val="28"/>
          <w:szCs w:val="36"/>
          <w:highlight w:val="yellow"/>
          <w:lang w:val="en-GB"/>
        </w:rPr>
        <w:t>General information</w:t>
      </w:r>
    </w:p>
    <w:tbl>
      <w:tblPr>
        <w:tblStyle w:val="Tablaconcuadrcula"/>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aconcuadrcul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AF0DF4">
              <w:rPr>
                <w:rFonts w:ascii="Calibri" w:eastAsia="Times New Roman" w:hAnsi="Calibri" w:cs="Times New Roman"/>
                <w:b/>
                <w:bCs/>
                <w:iCs/>
                <w:color w:val="000000"/>
                <w:sz w:val="16"/>
                <w:szCs w:val="16"/>
                <w:highlight w:val="yellow"/>
                <w:lang w:val="en-GB" w:eastAsia="en-GB"/>
              </w:rPr>
              <w:t>Estimated duration (to be confirmed by the Receiving Institution)</w:t>
            </w:r>
            <w:r w:rsidRPr="008667EB">
              <w:rPr>
                <w:rFonts w:ascii="Calibri" w:eastAsia="Times New Roman" w:hAnsi="Calibri" w:cs="Times New Roman"/>
                <w:b/>
                <w:bCs/>
                <w:iCs/>
                <w:color w:val="000000"/>
                <w:sz w:val="16"/>
                <w:szCs w:val="16"/>
                <w:lang w:val="en-GB" w:eastAsia="en-GB"/>
              </w:rPr>
              <w:t xml:space="preserve">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60CF3DF0"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AF0DF4">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Textonotapie"/>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AF0DF4">
              <w:rPr>
                <w:rFonts w:ascii="Calibri" w:eastAsia="Times New Roman" w:hAnsi="Calibri" w:cs="Times New Roman"/>
                <w:b/>
                <w:bCs/>
                <w:iCs/>
                <w:color w:val="000000"/>
                <w:sz w:val="16"/>
                <w:szCs w:val="16"/>
                <w:highlight w:val="yellow"/>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aconcuadrcula"/>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sidRPr="00AF0DF4">
              <w:rPr>
                <w:rFonts w:ascii="Calibri" w:eastAsia="Times New Roman" w:hAnsi="Calibri" w:cs="Times New Roman"/>
                <w:b/>
                <w:bCs/>
                <w:color w:val="000000"/>
                <w:sz w:val="16"/>
                <w:szCs w:val="16"/>
                <w:highlight w:val="yellow"/>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0C8E442F"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02730D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111DEE" w:rsidRPr="00A049C0" w14:paraId="0DF7273F" w14:textId="77777777"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042B1F" w14:textId="77777777"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Refdecomentario"/>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14:paraId="390CD450" w14:textId="77777777"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A94D6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430BB7D2"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397C4BD"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0634B25"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46A507"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5EE8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14:paraId="519ACEA2" w14:textId="77777777"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9D30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161CF2C" w14:textId="77777777"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05588B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14:paraId="1C6B14D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530AA0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0AF8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14:paraId="501BB27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14:paraId="2328DE3C" w14:textId="77777777"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5EE4D"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07C3C476"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7C549717"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54353E5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A5B2E0"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14:paraId="04CC0D5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14:paraId="35F01A9D" w14:textId="77777777"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E2618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14C4B86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59E26BE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5E536B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4154644A" w14:textId="77777777"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14:paraId="5D984731"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14:paraId="6C90C1B1" w14:textId="6341C593" w:rsidR="004706F7" w:rsidRDefault="004706F7" w:rsidP="004706F7">
      <w:pPr>
        <w:spacing w:after="0"/>
        <w:jc w:val="center"/>
        <w:rPr>
          <w:rFonts w:ascii="Verdana" w:eastAsia="Times New Roman" w:hAnsi="Verdana" w:cs="Arial"/>
          <w:b/>
          <w:color w:val="002060"/>
          <w:sz w:val="28"/>
          <w:szCs w:val="36"/>
          <w:lang w:val="en-GB"/>
        </w:rPr>
      </w:pPr>
      <w:r w:rsidRPr="00AF0DF4">
        <w:rPr>
          <w:rFonts w:ascii="Verdana" w:eastAsia="Times New Roman" w:hAnsi="Verdana" w:cs="Arial"/>
          <w:b/>
          <w:color w:val="002060"/>
          <w:sz w:val="28"/>
          <w:szCs w:val="36"/>
          <w:highlight w:val="yellow"/>
          <w:lang w:val="en-GB"/>
        </w:rPr>
        <w:t>Commitment of the three parties</w:t>
      </w:r>
      <w:r>
        <w:rPr>
          <w:rFonts w:ascii="Verdana" w:eastAsia="Times New Roman" w:hAnsi="Verdana" w:cs="Arial"/>
          <w:b/>
          <w:color w:val="002060"/>
          <w:sz w:val="28"/>
          <w:szCs w:val="36"/>
          <w:lang w:val="en-GB"/>
        </w:rPr>
        <w:t xml:space="preserve">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ipervnculo"/>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w:t>
            </w:r>
            <w:r w:rsidRPr="002E1905">
              <w:rPr>
                <w:rFonts w:ascii="Calibri" w:hAnsi="Calibri" w:cs="Arial"/>
                <w:sz w:val="20"/>
                <w:szCs w:val="20"/>
                <w:lang w:val="en-GB"/>
              </w:rPr>
              <w:lastRenderedPageBreak/>
              <w:t xml:space="preserve">and an indication on what other type of formal recognition will be applied e.g. registration in the students’ </w:t>
            </w:r>
            <w:hyperlink r:id="rId14"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Hipervnculo"/>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ipervnculo"/>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F60C8"/>
    <w:rsid w:val="00413573"/>
    <w:rsid w:val="00436D85"/>
    <w:rsid w:val="00440866"/>
    <w:rsid w:val="00461D27"/>
    <w:rsid w:val="004706F7"/>
    <w:rsid w:val="004A1C01"/>
    <w:rsid w:val="004A7D42"/>
    <w:rsid w:val="004C522B"/>
    <w:rsid w:val="00502EF9"/>
    <w:rsid w:val="00532743"/>
    <w:rsid w:val="005431E9"/>
    <w:rsid w:val="00555F03"/>
    <w:rsid w:val="00562F69"/>
    <w:rsid w:val="005864AA"/>
    <w:rsid w:val="00597377"/>
    <w:rsid w:val="005B1A0D"/>
    <w:rsid w:val="005D6657"/>
    <w:rsid w:val="005F66E7"/>
    <w:rsid w:val="00605076"/>
    <w:rsid w:val="00605282"/>
    <w:rsid w:val="006274A5"/>
    <w:rsid w:val="00673310"/>
    <w:rsid w:val="006754AC"/>
    <w:rsid w:val="00684FA3"/>
    <w:rsid w:val="00694BEE"/>
    <w:rsid w:val="00696425"/>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B6698"/>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B6B93"/>
    <w:rsid w:val="00AD60CE"/>
    <w:rsid w:val="00AF0DF4"/>
    <w:rsid w:val="00B124E2"/>
    <w:rsid w:val="00B41409"/>
    <w:rsid w:val="00B77E44"/>
    <w:rsid w:val="00B81B82"/>
    <w:rsid w:val="00B8536F"/>
    <w:rsid w:val="00BA1E54"/>
    <w:rsid w:val="00BD28B3"/>
    <w:rsid w:val="00C26C44"/>
    <w:rsid w:val="00C31445"/>
    <w:rsid w:val="00C32A4D"/>
    <w:rsid w:val="00CB707C"/>
    <w:rsid w:val="00CC0A62"/>
    <w:rsid w:val="00CD06AD"/>
    <w:rsid w:val="00DA6C2C"/>
    <w:rsid w:val="00DD2CC6"/>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3fb91a6a-179c-40e3-9f1d-e9265602433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3C7AB-E49D-4060-862F-FE70F283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1709</Words>
  <Characters>9405</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11092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Universitat de Lleida</cp:lastModifiedBy>
  <cp:revision>2</cp:revision>
  <cp:lastPrinted>2021-02-09T14:36:00Z</cp:lastPrinted>
  <dcterms:created xsi:type="dcterms:W3CDTF">2023-11-23T10:24:00Z</dcterms:created>
  <dcterms:modified xsi:type="dcterms:W3CDTF">2023-11-23T10:24:00Z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